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67B5" w:rsidRPr="009C6F21" w:rsidRDefault="004C0AC0">
      <w:pPr>
        <w:spacing w:line="239" w:lineRule="auto"/>
        <w:ind w:left="2220"/>
        <w:rPr>
          <w:rFonts w:ascii="Arial" w:eastAsia="Arial" w:hAnsi="Arial"/>
          <w:b/>
          <w:color w:val="007000"/>
          <w:sz w:val="26"/>
          <w:lang w:val="fr-CA"/>
        </w:rPr>
      </w:pPr>
      <w:bookmarkStart w:id="0" w:name="page1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513715</wp:posOffset>
            </wp:positionH>
            <wp:positionV relativeFrom="page">
              <wp:posOffset>457200</wp:posOffset>
            </wp:positionV>
            <wp:extent cx="1398905" cy="12103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B5" w:rsidRPr="009C6F21">
        <w:rPr>
          <w:rFonts w:ascii="Arial" w:eastAsia="Arial" w:hAnsi="Arial"/>
          <w:b/>
          <w:color w:val="007000"/>
          <w:sz w:val="26"/>
          <w:lang w:val="fr-CA"/>
        </w:rPr>
        <w:t>The Canadian Society for Bioengineering</w:t>
      </w:r>
    </w:p>
    <w:p w:rsidR="00F067B5" w:rsidRPr="009C6F21" w:rsidRDefault="00F067B5">
      <w:pPr>
        <w:spacing w:line="2" w:lineRule="exact"/>
        <w:rPr>
          <w:rFonts w:ascii="Times New Roman" w:eastAsia="Times New Roman" w:hAnsi="Times New Roman"/>
          <w:sz w:val="24"/>
          <w:lang w:val="fr-CA"/>
        </w:rPr>
      </w:pPr>
    </w:p>
    <w:p w:rsidR="00F067B5" w:rsidRPr="009C6F21" w:rsidRDefault="00F067B5">
      <w:pPr>
        <w:spacing w:line="239" w:lineRule="auto"/>
        <w:ind w:right="120"/>
        <w:jc w:val="right"/>
        <w:rPr>
          <w:rFonts w:ascii="Arial" w:eastAsia="Arial" w:hAnsi="Arial"/>
          <w:b/>
          <w:color w:val="007000"/>
          <w:sz w:val="26"/>
          <w:lang w:val="fr-CA"/>
        </w:rPr>
      </w:pPr>
      <w:r w:rsidRPr="009C6F21">
        <w:rPr>
          <w:rFonts w:ascii="Arial" w:eastAsia="Arial" w:hAnsi="Arial"/>
          <w:b/>
          <w:color w:val="007000"/>
          <w:sz w:val="26"/>
          <w:lang w:val="fr-CA"/>
        </w:rPr>
        <w:t>La Société Canadienne de Génie Agroalimentaire et de Bioingénierie</w:t>
      </w:r>
    </w:p>
    <w:p w:rsidR="00F067B5" w:rsidRPr="009C6F21" w:rsidRDefault="00F067B5">
      <w:pPr>
        <w:spacing w:line="276" w:lineRule="exact"/>
        <w:rPr>
          <w:rFonts w:ascii="Times New Roman" w:eastAsia="Times New Roman" w:hAnsi="Times New Roman"/>
          <w:sz w:val="24"/>
          <w:lang w:val="fr-CA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900"/>
        <w:gridCol w:w="2900"/>
      </w:tblGrid>
      <w:tr w:rsidR="00F067B5">
        <w:trPr>
          <w:trHeight w:val="230"/>
        </w:trPr>
        <w:tc>
          <w:tcPr>
            <w:tcW w:w="7900" w:type="dxa"/>
            <w:shd w:val="clear" w:color="auto" w:fill="auto"/>
            <w:vAlign w:val="bottom"/>
          </w:tcPr>
          <w:p w:rsidR="00F067B5" w:rsidRDefault="00F067B5">
            <w:pPr>
              <w:spacing w:line="229" w:lineRule="exact"/>
              <w:ind w:left="2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CSBE | SCGAB Head Office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067B5" w:rsidRDefault="00F067B5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http://www.csbe-scgab.ca</w:t>
            </w:r>
          </w:p>
        </w:tc>
      </w:tr>
      <w:tr w:rsidR="00F067B5" w:rsidRPr="009C6F21">
        <w:trPr>
          <w:trHeight w:val="230"/>
        </w:trPr>
        <w:tc>
          <w:tcPr>
            <w:tcW w:w="7900" w:type="dxa"/>
            <w:shd w:val="clear" w:color="auto" w:fill="auto"/>
            <w:vAlign w:val="bottom"/>
          </w:tcPr>
          <w:p w:rsidR="00F067B5" w:rsidRDefault="00F067B5">
            <w:pPr>
              <w:spacing w:line="229" w:lineRule="exact"/>
              <w:ind w:left="2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Department of Biosystems Engineering, University of Manitoba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067B5" w:rsidRPr="009C6F21" w:rsidRDefault="00F067B5">
            <w:pPr>
              <w:spacing w:line="229" w:lineRule="exact"/>
              <w:ind w:left="120"/>
              <w:rPr>
                <w:rFonts w:ascii="Arial" w:eastAsia="Arial" w:hAnsi="Arial"/>
                <w:w w:val="99"/>
                <w:lang w:val="fr-CA"/>
              </w:rPr>
            </w:pPr>
            <w:r w:rsidRPr="009C6F21">
              <w:rPr>
                <w:rFonts w:ascii="Arial" w:eastAsia="Arial" w:hAnsi="Arial"/>
                <w:w w:val="99"/>
                <w:lang w:val="fr-CA"/>
              </w:rPr>
              <w:t>E-mail: bioeng@csbe-scgab.ca</w:t>
            </w:r>
          </w:p>
        </w:tc>
      </w:tr>
      <w:tr w:rsidR="00F067B5">
        <w:trPr>
          <w:trHeight w:val="230"/>
        </w:trPr>
        <w:tc>
          <w:tcPr>
            <w:tcW w:w="7900" w:type="dxa"/>
            <w:shd w:val="clear" w:color="auto" w:fill="auto"/>
            <w:vAlign w:val="bottom"/>
          </w:tcPr>
          <w:p w:rsidR="00F067B5" w:rsidRDefault="00F067B5">
            <w:pPr>
              <w:spacing w:line="229" w:lineRule="exact"/>
              <w:ind w:left="2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E2-376 EITC</w:t>
            </w:r>
            <w:r w:rsidR="000706BD">
              <w:rPr>
                <w:rFonts w:ascii="Arial" w:eastAsia="Arial" w:hAnsi="Arial"/>
              </w:rPr>
              <w:t xml:space="preserve"> Building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067B5" w:rsidRDefault="00F067B5" w:rsidP="00226468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Phone: 1 (</w:t>
            </w:r>
            <w:r w:rsidR="00226468">
              <w:rPr>
                <w:rFonts w:ascii="Arial" w:eastAsia="Arial" w:hAnsi="Arial"/>
              </w:rPr>
              <w:t>204</w:t>
            </w:r>
            <w:r>
              <w:rPr>
                <w:rFonts w:ascii="Arial" w:eastAsia="Arial" w:hAnsi="Arial"/>
              </w:rPr>
              <w:t>) 487-2648</w:t>
            </w:r>
          </w:p>
        </w:tc>
      </w:tr>
      <w:tr w:rsidR="00F067B5">
        <w:trPr>
          <w:trHeight w:val="230"/>
        </w:trPr>
        <w:tc>
          <w:tcPr>
            <w:tcW w:w="7900" w:type="dxa"/>
            <w:shd w:val="clear" w:color="auto" w:fill="auto"/>
            <w:vAlign w:val="bottom"/>
          </w:tcPr>
          <w:p w:rsidR="00F067B5" w:rsidRDefault="00F067B5">
            <w:pPr>
              <w:spacing w:line="229" w:lineRule="exact"/>
              <w:ind w:left="2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Winnipeg, MB  R3T 5V6 CANADA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067B5" w:rsidRDefault="00F067B5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Fax: 1 (204) 474-7512</w:t>
            </w:r>
          </w:p>
        </w:tc>
      </w:tr>
      <w:tr w:rsidR="00F067B5">
        <w:trPr>
          <w:trHeight w:val="172"/>
        </w:trPr>
        <w:tc>
          <w:tcPr>
            <w:tcW w:w="790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F067B5" w:rsidRDefault="00F067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008000"/>
            </w:tcBorders>
            <w:shd w:val="clear" w:color="auto" w:fill="auto"/>
            <w:vAlign w:val="bottom"/>
          </w:tcPr>
          <w:p w:rsidR="00F067B5" w:rsidRDefault="00F067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F067B5" w:rsidRDefault="00F067B5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B0380D" w:rsidRDefault="00027FD8" w:rsidP="00A54F27">
      <w:pPr>
        <w:spacing w:line="264" w:lineRule="atLeast"/>
        <w:outlineLvl w:val="3"/>
        <w:rPr>
          <w:rFonts w:ascii="Times New Roman" w:eastAsia="Times New Roman" w:hAnsi="Times New Roman" w:cs="Times New Roman"/>
          <w:bCs/>
          <w:color w:val="383334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383334"/>
          <w:sz w:val="24"/>
          <w:szCs w:val="24"/>
          <w:lang w:val="en-GB"/>
        </w:rPr>
        <w:tab/>
      </w:r>
    </w:p>
    <w:p w:rsidR="00B0380D" w:rsidRPr="004A35B7" w:rsidRDefault="004A35B7" w:rsidP="004A35B7">
      <w:pPr>
        <w:spacing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83334"/>
          <w:sz w:val="36"/>
          <w:szCs w:val="36"/>
          <w:lang w:val="en-GB"/>
        </w:rPr>
      </w:pPr>
      <w:r w:rsidRPr="004A35B7">
        <w:rPr>
          <w:rFonts w:ascii="Times New Roman" w:eastAsia="Times New Roman" w:hAnsi="Times New Roman" w:cs="Times New Roman"/>
          <w:b/>
          <w:bCs/>
          <w:color w:val="383334"/>
          <w:sz w:val="36"/>
          <w:szCs w:val="36"/>
          <w:lang w:val="en-GB"/>
        </w:rPr>
        <w:t>Associate Member – Application Form</w:t>
      </w:r>
    </w:p>
    <w:p w:rsidR="004A35B7" w:rsidRPr="004A35B7" w:rsidRDefault="004A35B7" w:rsidP="00A54F27">
      <w:pPr>
        <w:spacing w:line="264" w:lineRule="atLeast"/>
        <w:outlineLvl w:val="3"/>
        <w:rPr>
          <w:rFonts w:ascii="Times New Roman" w:eastAsia="Times New Roman" w:hAnsi="Times New Roman" w:cs="Times New Roman"/>
          <w:bCs/>
          <w:color w:val="383334"/>
          <w:sz w:val="24"/>
          <w:szCs w:val="24"/>
          <w:lang w:val="en-GB"/>
        </w:rPr>
      </w:pPr>
    </w:p>
    <w:p w:rsidR="004A35B7" w:rsidRDefault="00B0380D" w:rsidP="004A35B7">
      <w:pPr>
        <w:spacing w:line="200" w:lineRule="exact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  <w:r w:rsidRPr="004A35B7">
        <w:rPr>
          <w:rFonts w:ascii="Times New Roman" w:eastAsia="Times New Roman" w:hAnsi="Times New Roman" w:cs="Times New Roman"/>
          <w:sz w:val="24"/>
          <w:szCs w:val="24"/>
        </w:rPr>
        <w:t>We have created a new category of membership, the Associate Member, for individuals who may not be</w:t>
      </w:r>
      <w:r w:rsidR="004A35B7" w:rsidRPr="004A35B7">
        <w:rPr>
          <w:rFonts w:ascii="Times New Roman" w:eastAsia="Times New Roman" w:hAnsi="Times New Roman" w:cs="Times New Roman"/>
          <w:sz w:val="24"/>
          <w:szCs w:val="24"/>
        </w:rPr>
        <w:t xml:space="preserve"> engineers by training or practice, but who provide products or services that are of interest to our members. </w:t>
      </w:r>
    </w:p>
    <w:p w:rsidR="004A35B7" w:rsidRDefault="004A35B7" w:rsidP="004A35B7">
      <w:pPr>
        <w:spacing w:line="200" w:lineRule="exact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4A35B7" w:rsidRPr="004A35B7" w:rsidRDefault="004A35B7" w:rsidP="004A35B7">
      <w:pPr>
        <w:spacing w:line="200" w:lineRule="exact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  <w:r w:rsidRPr="004A35B7">
        <w:rPr>
          <w:rFonts w:ascii="Times New Roman" w:eastAsia="Times New Roman" w:hAnsi="Times New Roman" w:cs="Times New Roman"/>
          <w:sz w:val="24"/>
          <w:szCs w:val="24"/>
        </w:rPr>
        <w:t xml:space="preserve">The fee to become an Associate Member of the Canadian Society for Bioengineering is $200/year. </w:t>
      </w:r>
      <w:r w:rsidR="00037774">
        <w:rPr>
          <w:rFonts w:ascii="Times New Roman" w:eastAsia="Times New Roman" w:hAnsi="Times New Roman" w:cs="Times New Roman"/>
          <w:sz w:val="24"/>
          <w:szCs w:val="24"/>
        </w:rPr>
        <w:t xml:space="preserve">Membership is good for the calendar year. </w:t>
      </w:r>
    </w:p>
    <w:p w:rsidR="004A35B7" w:rsidRPr="004A35B7" w:rsidRDefault="004A35B7" w:rsidP="004A35B7">
      <w:pPr>
        <w:spacing w:line="200" w:lineRule="exact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4A35B7" w:rsidRPr="004A35B7" w:rsidRDefault="004A35B7" w:rsidP="004A35B7">
      <w:pPr>
        <w:ind w:left="567" w:right="580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4A35B7">
        <w:rPr>
          <w:rFonts w:ascii="Times New Roman" w:hAnsi="Times New Roman" w:cs="Times New Roman"/>
          <w:sz w:val="24"/>
          <w:szCs w:val="24"/>
        </w:rPr>
        <w:t>Associate Members of CSBE/SCGAB will enjoy the following benefits:</w:t>
      </w:r>
    </w:p>
    <w:p w:rsidR="004A35B7" w:rsidRPr="004A35B7" w:rsidRDefault="004A35B7" w:rsidP="004A35B7">
      <w:pPr>
        <w:pStyle w:val="Listecouleur-Accent1"/>
        <w:numPr>
          <w:ilvl w:val="0"/>
          <w:numId w:val="15"/>
        </w:numPr>
        <w:spacing w:after="0"/>
        <w:ind w:left="1134" w:right="580" w:hanging="414"/>
        <w:jc w:val="both"/>
        <w:rPr>
          <w:rFonts w:ascii="Times New Roman" w:hAnsi="Times New Roman"/>
        </w:rPr>
      </w:pPr>
      <w:r w:rsidRPr="004A35B7">
        <w:rPr>
          <w:rFonts w:ascii="Times New Roman" w:hAnsi="Times New Roman"/>
        </w:rPr>
        <w:t>Advertising of company, products, or services on the CSBE/SCGAB website (valued at $500/year for non-members)</w:t>
      </w:r>
    </w:p>
    <w:p w:rsidR="004A35B7" w:rsidRPr="004A35B7" w:rsidRDefault="004A35B7" w:rsidP="004A35B7">
      <w:pPr>
        <w:pStyle w:val="Listecouleur-Accent1"/>
        <w:numPr>
          <w:ilvl w:val="0"/>
          <w:numId w:val="15"/>
        </w:numPr>
        <w:spacing w:after="0"/>
        <w:ind w:left="1134" w:right="580" w:hanging="414"/>
        <w:jc w:val="both"/>
        <w:rPr>
          <w:rFonts w:ascii="Times New Roman" w:hAnsi="Times New Roman"/>
        </w:rPr>
      </w:pPr>
      <w:r w:rsidRPr="004A35B7">
        <w:rPr>
          <w:rFonts w:ascii="Times New Roman" w:hAnsi="Times New Roman"/>
        </w:rPr>
        <w:t>Advertising of company, products, or services in the quarterly “Perspectives” newsletter (valued at $125/issue for non-members)</w:t>
      </w:r>
    </w:p>
    <w:p w:rsidR="004A35B7" w:rsidRPr="004A35B7" w:rsidRDefault="004A35B7" w:rsidP="004A35B7">
      <w:pPr>
        <w:pStyle w:val="Listecouleur-Accent1"/>
        <w:numPr>
          <w:ilvl w:val="0"/>
          <w:numId w:val="15"/>
        </w:numPr>
        <w:spacing w:after="0"/>
        <w:ind w:left="1134" w:right="580" w:hanging="414"/>
        <w:jc w:val="both"/>
        <w:rPr>
          <w:rFonts w:ascii="Times New Roman" w:hAnsi="Times New Roman"/>
        </w:rPr>
      </w:pPr>
      <w:r w:rsidRPr="004A35B7">
        <w:rPr>
          <w:rFonts w:ascii="Times New Roman" w:hAnsi="Times New Roman"/>
        </w:rPr>
        <w:t>Exhibit/booth space at any CSBE/SCGAB conference or event for a fee of $500 (valued at $800/meeting for non-members)</w:t>
      </w:r>
    </w:p>
    <w:p w:rsidR="004A35B7" w:rsidRPr="004A35B7" w:rsidRDefault="004A35B7" w:rsidP="004A35B7">
      <w:pPr>
        <w:pStyle w:val="Listecouleur-Accent1"/>
        <w:numPr>
          <w:ilvl w:val="0"/>
          <w:numId w:val="15"/>
        </w:numPr>
        <w:spacing w:after="0"/>
        <w:ind w:left="1134" w:right="580" w:hanging="414"/>
        <w:jc w:val="both"/>
        <w:rPr>
          <w:rFonts w:ascii="Times New Roman" w:hAnsi="Times New Roman"/>
        </w:rPr>
      </w:pPr>
      <w:r w:rsidRPr="004A35B7">
        <w:rPr>
          <w:rFonts w:ascii="Times New Roman" w:hAnsi="Times New Roman"/>
        </w:rPr>
        <w:t>Ability to provide input to CSBE/SCGAB Council through the VP Industry</w:t>
      </w:r>
    </w:p>
    <w:p w:rsidR="004A35B7" w:rsidRPr="004A35B7" w:rsidRDefault="004A35B7" w:rsidP="004A35B7">
      <w:pPr>
        <w:pStyle w:val="Listecouleur-Accent1"/>
        <w:numPr>
          <w:ilvl w:val="0"/>
          <w:numId w:val="15"/>
        </w:numPr>
        <w:spacing w:after="0"/>
        <w:ind w:left="1134" w:right="580" w:hanging="414"/>
        <w:jc w:val="both"/>
        <w:rPr>
          <w:rFonts w:ascii="Times New Roman" w:hAnsi="Times New Roman"/>
        </w:rPr>
      </w:pPr>
      <w:r w:rsidRPr="004A35B7">
        <w:rPr>
          <w:rFonts w:ascii="Times New Roman" w:hAnsi="Times New Roman"/>
        </w:rPr>
        <w:t>Access to CSBE/SCGAB web resources</w:t>
      </w:r>
    </w:p>
    <w:p w:rsidR="00B0380D" w:rsidRPr="004A35B7" w:rsidRDefault="00B0380D" w:rsidP="004A35B7">
      <w:pPr>
        <w:spacing w:line="200" w:lineRule="exact"/>
        <w:ind w:left="720" w:right="580"/>
        <w:rPr>
          <w:rFonts w:ascii="Times New Roman" w:eastAsia="Times New Roman" w:hAnsi="Times New Roman" w:cs="Times New Roman"/>
          <w:sz w:val="24"/>
          <w:szCs w:val="24"/>
        </w:rPr>
      </w:pPr>
      <w:r w:rsidRPr="004A3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80D" w:rsidRPr="004A35B7" w:rsidRDefault="00B0380D" w:rsidP="00B0380D">
      <w:pPr>
        <w:spacing w:line="1" w:lineRule="exact"/>
        <w:ind w:right="580"/>
        <w:rPr>
          <w:rFonts w:ascii="Times New Roman" w:eastAsia="Symbol" w:hAnsi="Times New Roman" w:cs="Times New Roman"/>
          <w:color w:val="365F91"/>
          <w:sz w:val="24"/>
          <w:szCs w:val="24"/>
        </w:rPr>
      </w:pPr>
    </w:p>
    <w:p w:rsidR="00B0380D" w:rsidRPr="004A35B7" w:rsidRDefault="00B0380D" w:rsidP="00B0380D">
      <w:pPr>
        <w:spacing w:line="3" w:lineRule="exact"/>
        <w:ind w:right="580"/>
        <w:rPr>
          <w:rFonts w:ascii="Times New Roman" w:eastAsia="Symbol" w:hAnsi="Times New Roman" w:cs="Times New Roman"/>
          <w:color w:val="365F91"/>
          <w:sz w:val="24"/>
          <w:szCs w:val="24"/>
        </w:rPr>
      </w:pPr>
    </w:p>
    <w:p w:rsidR="00B0380D" w:rsidRPr="004A35B7" w:rsidRDefault="004A35B7" w:rsidP="00B0380D">
      <w:pPr>
        <w:spacing w:after="200" w:line="223" w:lineRule="auto"/>
        <w:ind w:left="720" w:right="580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/>
          <w:sz w:val="24"/>
          <w:szCs w:val="24"/>
        </w:rPr>
        <w:t>To become an Associate Member, c</w:t>
      </w:r>
      <w:r w:rsidR="00B0380D" w:rsidRPr="004A35B7">
        <w:rPr>
          <w:rFonts w:ascii="Times New Roman" w:eastAsia="Palatino Linotype" w:hAnsi="Times New Roman" w:cs="Times New Roman"/>
          <w:color w:val="000000"/>
          <w:sz w:val="24"/>
          <w:szCs w:val="24"/>
        </w:rPr>
        <w:t>omplete the application form</w:t>
      </w:r>
      <w:r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="005B6451">
        <w:rPr>
          <w:rFonts w:ascii="Times New Roman" w:eastAsia="Palatino Linotype" w:hAnsi="Times New Roman" w:cs="Times New Roman"/>
          <w:color w:val="000000"/>
          <w:sz w:val="24"/>
          <w:szCs w:val="24"/>
        </w:rPr>
        <w:t>and send it to the CSBE/SCGAB Head Office at the address shown below</w:t>
      </w:r>
      <w:r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. </w:t>
      </w:r>
    </w:p>
    <w:p w:rsidR="005B6451" w:rsidRDefault="005B6451" w:rsidP="004A35B7">
      <w:pPr>
        <w:spacing w:line="239" w:lineRule="auto"/>
        <w:ind w:left="540" w:right="580" w:firstLine="18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:rsidR="00B0380D" w:rsidRPr="004A35B7" w:rsidRDefault="00B0380D" w:rsidP="004A35B7">
      <w:pPr>
        <w:spacing w:line="239" w:lineRule="auto"/>
        <w:ind w:left="540" w:right="580" w:firstLine="18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4A35B7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Applicant Information</w:t>
      </w:r>
    </w:p>
    <w:tbl>
      <w:tblPr>
        <w:tblW w:w="0" w:type="auto"/>
        <w:tblInd w:w="10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7091"/>
      </w:tblGrid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Organization: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Province: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Postal Code: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42DD" w:rsidRPr="00F742DD" w:rsidTr="00F74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F742DD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100" w:type="dxa"/>
            <w:shd w:val="clear" w:color="auto" w:fill="auto"/>
          </w:tcPr>
          <w:p w:rsidR="00B0380D" w:rsidRPr="00F742DD" w:rsidRDefault="00B0380D" w:rsidP="00F742DD">
            <w:pPr>
              <w:spacing w:line="239" w:lineRule="auto"/>
              <w:ind w:right="5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0380D" w:rsidRPr="004A35B7" w:rsidRDefault="00B0380D" w:rsidP="00B0380D">
      <w:pPr>
        <w:spacing w:line="239" w:lineRule="auto"/>
        <w:ind w:left="540" w:right="580"/>
        <w:rPr>
          <w:rFonts w:ascii="Times New Roman" w:eastAsia="Palatino Linotype" w:hAnsi="Times New Roman" w:cs="Times New Roman"/>
          <w:b/>
          <w:color w:val="365F91"/>
          <w:sz w:val="24"/>
          <w:szCs w:val="24"/>
        </w:rPr>
      </w:pPr>
      <w:r w:rsidRPr="004A35B7">
        <w:rPr>
          <w:rFonts w:ascii="Times New Roman" w:eastAsia="Palatino Linotype" w:hAnsi="Times New Roman" w:cs="Times New Roman"/>
          <w:b/>
          <w:color w:val="365F91"/>
          <w:sz w:val="24"/>
          <w:szCs w:val="24"/>
        </w:rPr>
        <w:tab/>
      </w:r>
      <w:r w:rsidRPr="004A35B7">
        <w:rPr>
          <w:rFonts w:ascii="Times New Roman" w:eastAsia="Palatino Linotype" w:hAnsi="Times New Roman" w:cs="Times New Roman"/>
          <w:b/>
          <w:color w:val="365F91"/>
          <w:sz w:val="24"/>
          <w:szCs w:val="24"/>
        </w:rPr>
        <w:tab/>
      </w:r>
    </w:p>
    <w:p w:rsidR="00B0380D" w:rsidRPr="00F742DD" w:rsidRDefault="005B6451" w:rsidP="00976443">
      <w:pPr>
        <w:ind w:left="540" w:right="580" w:firstLine="18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F742DD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Associate Member Fee for 2019:  $200</w:t>
      </w:r>
      <w:r w:rsidR="00504649" w:rsidRPr="00F742DD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 xml:space="preserve"> </w:t>
      </w:r>
      <w:r w:rsidR="00504649" w:rsidRPr="00F742DD">
        <w:rPr>
          <w:rFonts w:ascii="Times New Roman" w:eastAsia="Palatino Linotype" w:hAnsi="Times New Roman" w:cs="Times New Roman"/>
          <w:color w:val="000000"/>
          <w:sz w:val="24"/>
          <w:szCs w:val="24"/>
        </w:rPr>
        <w:t>(Please make cheque payable to CSBE/SCGAB)</w:t>
      </w:r>
    </w:p>
    <w:p w:rsidR="00B0380D" w:rsidRPr="004A35B7" w:rsidRDefault="00B0380D" w:rsidP="00B0380D">
      <w:pPr>
        <w:tabs>
          <w:tab w:val="left" w:pos="2430"/>
        </w:tabs>
        <w:ind w:right="580"/>
        <w:rPr>
          <w:b/>
          <w:sz w:val="24"/>
          <w:szCs w:val="24"/>
        </w:rPr>
      </w:pPr>
    </w:p>
    <w:p w:rsidR="00B0380D" w:rsidRPr="004A35B7" w:rsidRDefault="00B0380D" w:rsidP="00B0380D">
      <w:pPr>
        <w:tabs>
          <w:tab w:val="left" w:pos="2430"/>
        </w:tabs>
        <w:ind w:left="360" w:right="580"/>
        <w:rPr>
          <w:rFonts w:ascii="Times New Roman" w:hAnsi="Times New Roman" w:cs="Times New Roman"/>
          <w:b/>
          <w:sz w:val="24"/>
          <w:szCs w:val="24"/>
        </w:rPr>
      </w:pPr>
    </w:p>
    <w:p w:rsidR="005B6451" w:rsidRDefault="00B0380D" w:rsidP="005B6451">
      <w:pPr>
        <w:spacing w:line="264" w:lineRule="atLeast"/>
        <w:ind w:firstLine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A35B7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5B6451">
        <w:rPr>
          <w:rFonts w:ascii="Times New Roman" w:hAnsi="Times New Roman" w:cs="Times New Roman"/>
          <w:b/>
          <w:sz w:val="24"/>
          <w:szCs w:val="24"/>
        </w:rPr>
        <w:t>application with payment to</w:t>
      </w:r>
      <w:r w:rsidRPr="004A35B7">
        <w:rPr>
          <w:rFonts w:ascii="Times New Roman" w:hAnsi="Times New Roman" w:cs="Times New Roman"/>
          <w:b/>
          <w:sz w:val="24"/>
          <w:szCs w:val="24"/>
        </w:rPr>
        <w:t>:</w:t>
      </w:r>
    </w:p>
    <w:p w:rsidR="005B6451" w:rsidRPr="005B6451" w:rsidRDefault="005B6451" w:rsidP="005B6451">
      <w:pPr>
        <w:spacing w:line="264" w:lineRule="atLeast"/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B6451">
        <w:rPr>
          <w:rFonts w:ascii="Times New Roman" w:hAnsi="Times New Roman" w:cs="Times New Roman"/>
          <w:sz w:val="24"/>
          <w:szCs w:val="24"/>
        </w:rPr>
        <w:t>CSBE/SCGAB Head Office</w:t>
      </w:r>
    </w:p>
    <w:p w:rsidR="005B6451" w:rsidRPr="005B6451" w:rsidRDefault="005B6451" w:rsidP="005B6451">
      <w:pPr>
        <w:spacing w:line="264" w:lineRule="atLeast"/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B6451">
        <w:rPr>
          <w:rFonts w:ascii="Times New Roman" w:hAnsi="Times New Roman" w:cs="Times New Roman"/>
          <w:sz w:val="24"/>
          <w:szCs w:val="24"/>
        </w:rPr>
        <w:t>Department of Biosystems Engineering</w:t>
      </w:r>
    </w:p>
    <w:p w:rsidR="005B6451" w:rsidRPr="005B6451" w:rsidRDefault="005B6451" w:rsidP="005B6451">
      <w:pPr>
        <w:spacing w:line="264" w:lineRule="atLeast"/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B6451">
        <w:rPr>
          <w:rFonts w:ascii="Times New Roman" w:hAnsi="Times New Roman" w:cs="Times New Roman"/>
          <w:sz w:val="24"/>
          <w:szCs w:val="24"/>
        </w:rPr>
        <w:t>University of Manitoba</w:t>
      </w:r>
    </w:p>
    <w:p w:rsidR="005B6451" w:rsidRPr="005B6451" w:rsidRDefault="005B6451" w:rsidP="005B6451">
      <w:pPr>
        <w:spacing w:line="264" w:lineRule="atLeast"/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B6451">
        <w:rPr>
          <w:rFonts w:ascii="Times New Roman" w:hAnsi="Times New Roman" w:cs="Times New Roman"/>
          <w:sz w:val="24"/>
          <w:szCs w:val="24"/>
        </w:rPr>
        <w:t>E2-376 EITC Building</w:t>
      </w:r>
    </w:p>
    <w:p w:rsidR="005B6451" w:rsidRPr="005B6451" w:rsidRDefault="005B6451" w:rsidP="005B6451">
      <w:pPr>
        <w:spacing w:line="264" w:lineRule="atLeast"/>
        <w:ind w:firstLine="7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B6451">
        <w:rPr>
          <w:rFonts w:ascii="Times New Roman" w:hAnsi="Times New Roman" w:cs="Times New Roman"/>
          <w:sz w:val="24"/>
          <w:szCs w:val="24"/>
        </w:rPr>
        <w:t>Winnipeg, MB  R3T 5V6</w:t>
      </w:r>
    </w:p>
    <w:p w:rsidR="00042DE7" w:rsidRPr="00E11B76" w:rsidRDefault="005B6451" w:rsidP="005B6451">
      <w:pPr>
        <w:spacing w:line="264" w:lineRule="atLeast"/>
        <w:ind w:firstLine="720"/>
        <w:jc w:val="center"/>
        <w:outlineLvl w:val="3"/>
        <w:rPr>
          <w:rFonts w:ascii="Palatino Linotype" w:eastAsia="Palatino Linotype" w:hAnsi="Palatino Linotype"/>
          <w:color w:val="365F91"/>
          <w:sz w:val="22"/>
          <w:szCs w:val="24"/>
        </w:rPr>
      </w:pPr>
      <w:r w:rsidRPr="005B6451">
        <w:rPr>
          <w:rFonts w:ascii="Times New Roman" w:hAnsi="Times New Roman" w:cs="Times New Roman"/>
          <w:sz w:val="24"/>
          <w:szCs w:val="24"/>
        </w:rPr>
        <w:t>CANADA</w:t>
      </w:r>
    </w:p>
    <w:sectPr w:rsidR="00042DE7" w:rsidRPr="00E11B76" w:rsidSect="001509F3">
      <w:footerReference w:type="default" r:id="rId9"/>
      <w:pgSz w:w="12240" w:h="15840"/>
      <w:pgMar w:top="720" w:right="547" w:bottom="1084" w:left="907" w:header="0" w:footer="0" w:gutter="0"/>
      <w:cols w:space="0" w:equalWidth="0">
        <w:col w:w="107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38" w:rsidRDefault="00F86238" w:rsidP="00FC0305">
      <w:r>
        <w:separator/>
      </w:r>
    </w:p>
  </w:endnote>
  <w:endnote w:type="continuationSeparator" w:id="0">
    <w:p w:rsidR="00F86238" w:rsidRDefault="00F86238" w:rsidP="00FC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05" w:rsidRDefault="00FC0305" w:rsidP="00FC0305">
    <w:pPr>
      <w:pStyle w:val="NormalWeb"/>
      <w:spacing w:before="0" w:beforeAutospacing="0" w:after="0" w:afterAutospacing="0"/>
      <w:ind w:left="2430"/>
    </w:pPr>
  </w:p>
  <w:p w:rsidR="00FC0305" w:rsidRDefault="00FC0305" w:rsidP="00FC0305">
    <w:pPr>
      <w:pStyle w:val="Pieddepage"/>
      <w:ind w:left="1530"/>
    </w:pPr>
  </w:p>
  <w:p w:rsidR="00FC0305" w:rsidRDefault="00FC0305">
    <w:pPr>
      <w:pStyle w:val="Pieddepage"/>
    </w:pPr>
  </w:p>
  <w:p w:rsidR="00FC0305" w:rsidRDefault="00FC03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38" w:rsidRDefault="00F86238" w:rsidP="00FC0305">
      <w:r>
        <w:separator/>
      </w:r>
    </w:p>
  </w:footnote>
  <w:footnote w:type="continuationSeparator" w:id="0">
    <w:p w:rsidR="00F86238" w:rsidRDefault="00F86238" w:rsidP="00FC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83519B0"/>
    <w:multiLevelType w:val="multilevel"/>
    <w:tmpl w:val="38F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64605"/>
    <w:multiLevelType w:val="hybridMultilevel"/>
    <w:tmpl w:val="E1D0A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36A3A"/>
    <w:multiLevelType w:val="hybridMultilevel"/>
    <w:tmpl w:val="3FC6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527C5"/>
    <w:multiLevelType w:val="multilevel"/>
    <w:tmpl w:val="EF8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948D1"/>
    <w:multiLevelType w:val="hybridMultilevel"/>
    <w:tmpl w:val="6FAA28AA"/>
    <w:lvl w:ilvl="0" w:tplc="8626D204">
      <w:numFmt w:val="bullet"/>
      <w:lvlText w:val="-"/>
      <w:lvlJc w:val="left"/>
      <w:pPr>
        <w:ind w:left="1548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1"/>
    <w:rsid w:val="00004CAD"/>
    <w:rsid w:val="00006CCA"/>
    <w:rsid w:val="00025671"/>
    <w:rsid w:val="00027FD8"/>
    <w:rsid w:val="00031697"/>
    <w:rsid w:val="00034584"/>
    <w:rsid w:val="00037774"/>
    <w:rsid w:val="00042DE7"/>
    <w:rsid w:val="0005639C"/>
    <w:rsid w:val="00056929"/>
    <w:rsid w:val="00066FC2"/>
    <w:rsid w:val="000706BD"/>
    <w:rsid w:val="00077631"/>
    <w:rsid w:val="000809A2"/>
    <w:rsid w:val="0009101F"/>
    <w:rsid w:val="000A4ECF"/>
    <w:rsid w:val="000A6493"/>
    <w:rsid w:val="00113D55"/>
    <w:rsid w:val="001338D2"/>
    <w:rsid w:val="001418EB"/>
    <w:rsid w:val="001502DC"/>
    <w:rsid w:val="001509F3"/>
    <w:rsid w:val="001520B2"/>
    <w:rsid w:val="0016352B"/>
    <w:rsid w:val="00164B08"/>
    <w:rsid w:val="00175F0F"/>
    <w:rsid w:val="001C7701"/>
    <w:rsid w:val="001D5845"/>
    <w:rsid w:val="002052D8"/>
    <w:rsid w:val="00226468"/>
    <w:rsid w:val="002319E6"/>
    <w:rsid w:val="00241AA1"/>
    <w:rsid w:val="00245AB9"/>
    <w:rsid w:val="002B5DBE"/>
    <w:rsid w:val="002E54EC"/>
    <w:rsid w:val="002E64E7"/>
    <w:rsid w:val="00306429"/>
    <w:rsid w:val="003209B0"/>
    <w:rsid w:val="003232DA"/>
    <w:rsid w:val="003348E1"/>
    <w:rsid w:val="00351B8A"/>
    <w:rsid w:val="003665F8"/>
    <w:rsid w:val="00371E1E"/>
    <w:rsid w:val="0038133F"/>
    <w:rsid w:val="003A49EF"/>
    <w:rsid w:val="003B05DC"/>
    <w:rsid w:val="003B23BE"/>
    <w:rsid w:val="003B2FA2"/>
    <w:rsid w:val="003B5B0D"/>
    <w:rsid w:val="003C74D2"/>
    <w:rsid w:val="003C7F6B"/>
    <w:rsid w:val="003E2331"/>
    <w:rsid w:val="003F57CA"/>
    <w:rsid w:val="00401E05"/>
    <w:rsid w:val="004118A3"/>
    <w:rsid w:val="004212DE"/>
    <w:rsid w:val="00434DB8"/>
    <w:rsid w:val="00444C55"/>
    <w:rsid w:val="0045641F"/>
    <w:rsid w:val="004A35B7"/>
    <w:rsid w:val="004A4FC5"/>
    <w:rsid w:val="004C0AC0"/>
    <w:rsid w:val="004D2D1C"/>
    <w:rsid w:val="00504649"/>
    <w:rsid w:val="005227A0"/>
    <w:rsid w:val="00590E2D"/>
    <w:rsid w:val="00593A08"/>
    <w:rsid w:val="005B6451"/>
    <w:rsid w:val="005B71F9"/>
    <w:rsid w:val="005E095A"/>
    <w:rsid w:val="005F264A"/>
    <w:rsid w:val="00603017"/>
    <w:rsid w:val="00606516"/>
    <w:rsid w:val="00634D18"/>
    <w:rsid w:val="00641AE2"/>
    <w:rsid w:val="006771BA"/>
    <w:rsid w:val="006A4A46"/>
    <w:rsid w:val="00712067"/>
    <w:rsid w:val="007120F0"/>
    <w:rsid w:val="00717AAA"/>
    <w:rsid w:val="00722676"/>
    <w:rsid w:val="00740EC9"/>
    <w:rsid w:val="00741F1B"/>
    <w:rsid w:val="00746F72"/>
    <w:rsid w:val="00754F88"/>
    <w:rsid w:val="007711FC"/>
    <w:rsid w:val="007D1F27"/>
    <w:rsid w:val="007E0919"/>
    <w:rsid w:val="007E7D00"/>
    <w:rsid w:val="007F2C25"/>
    <w:rsid w:val="008153C2"/>
    <w:rsid w:val="008B4149"/>
    <w:rsid w:val="008C023C"/>
    <w:rsid w:val="008E2443"/>
    <w:rsid w:val="008E34A8"/>
    <w:rsid w:val="008F79DF"/>
    <w:rsid w:val="0090381F"/>
    <w:rsid w:val="00911E60"/>
    <w:rsid w:val="0091488E"/>
    <w:rsid w:val="00943302"/>
    <w:rsid w:val="009601F5"/>
    <w:rsid w:val="009727FF"/>
    <w:rsid w:val="009757C4"/>
    <w:rsid w:val="00976172"/>
    <w:rsid w:val="00976443"/>
    <w:rsid w:val="00980B4F"/>
    <w:rsid w:val="0098476F"/>
    <w:rsid w:val="00996A17"/>
    <w:rsid w:val="009C6F21"/>
    <w:rsid w:val="009D0B5D"/>
    <w:rsid w:val="009E43E6"/>
    <w:rsid w:val="009F6532"/>
    <w:rsid w:val="00A23991"/>
    <w:rsid w:val="00A52FDD"/>
    <w:rsid w:val="00A54F27"/>
    <w:rsid w:val="00A67EBC"/>
    <w:rsid w:val="00A67EF6"/>
    <w:rsid w:val="00A725CE"/>
    <w:rsid w:val="00AB780D"/>
    <w:rsid w:val="00AC79BD"/>
    <w:rsid w:val="00AD0A34"/>
    <w:rsid w:val="00B0380D"/>
    <w:rsid w:val="00B56173"/>
    <w:rsid w:val="00B564CC"/>
    <w:rsid w:val="00BB526C"/>
    <w:rsid w:val="00BF6830"/>
    <w:rsid w:val="00C22A58"/>
    <w:rsid w:val="00C2639E"/>
    <w:rsid w:val="00C27D21"/>
    <w:rsid w:val="00C57C8E"/>
    <w:rsid w:val="00C6689B"/>
    <w:rsid w:val="00C879ED"/>
    <w:rsid w:val="00C90B53"/>
    <w:rsid w:val="00CB5AE5"/>
    <w:rsid w:val="00CD54D2"/>
    <w:rsid w:val="00CD6D96"/>
    <w:rsid w:val="00CE35D0"/>
    <w:rsid w:val="00CF7101"/>
    <w:rsid w:val="00D91143"/>
    <w:rsid w:val="00DB19B8"/>
    <w:rsid w:val="00DD4005"/>
    <w:rsid w:val="00DD43D9"/>
    <w:rsid w:val="00E11B76"/>
    <w:rsid w:val="00E17533"/>
    <w:rsid w:val="00E432D5"/>
    <w:rsid w:val="00E45E21"/>
    <w:rsid w:val="00E5559D"/>
    <w:rsid w:val="00E71359"/>
    <w:rsid w:val="00EA3F92"/>
    <w:rsid w:val="00EA6D70"/>
    <w:rsid w:val="00F067B5"/>
    <w:rsid w:val="00F22B40"/>
    <w:rsid w:val="00F3109D"/>
    <w:rsid w:val="00F4242F"/>
    <w:rsid w:val="00F447DB"/>
    <w:rsid w:val="00F47E98"/>
    <w:rsid w:val="00F5651F"/>
    <w:rsid w:val="00F678AD"/>
    <w:rsid w:val="00F742DD"/>
    <w:rsid w:val="00F86238"/>
    <w:rsid w:val="00F958A2"/>
    <w:rsid w:val="00FC0305"/>
    <w:rsid w:val="00FC12EB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3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C0305"/>
  </w:style>
  <w:style w:type="paragraph" w:styleId="Pieddepage">
    <w:name w:val="footer"/>
    <w:basedOn w:val="Normal"/>
    <w:link w:val="PieddepageCar"/>
    <w:uiPriority w:val="99"/>
    <w:unhideWhenUsed/>
    <w:rsid w:val="00FC030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305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0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0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175F0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B0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couleur-Accent1">
    <w:name w:val="Colorful List Accent 1"/>
    <w:basedOn w:val="Normal"/>
    <w:uiPriority w:val="34"/>
    <w:qFormat/>
    <w:rsid w:val="00B0380D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3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C0305"/>
  </w:style>
  <w:style w:type="paragraph" w:styleId="Pieddepage">
    <w:name w:val="footer"/>
    <w:basedOn w:val="Normal"/>
    <w:link w:val="PieddepageCar"/>
    <w:uiPriority w:val="99"/>
    <w:unhideWhenUsed/>
    <w:rsid w:val="00FC030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305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0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0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175F0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B0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couleur-Accent1">
    <w:name w:val="Colorful List Accent 1"/>
    <w:basedOn w:val="Normal"/>
    <w:uiPriority w:val="34"/>
    <w:qFormat/>
    <w:rsid w:val="00B0380D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René Morissette</cp:lastModifiedBy>
  <cp:revision>2</cp:revision>
  <cp:lastPrinted>2017-04-18T12:12:00Z</cp:lastPrinted>
  <dcterms:created xsi:type="dcterms:W3CDTF">2018-10-24T19:52:00Z</dcterms:created>
  <dcterms:modified xsi:type="dcterms:W3CDTF">2018-10-24T19:52:00Z</dcterms:modified>
</cp:coreProperties>
</file>